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FAC632" w14:textId="77777777" w:rsidR="00F064A1" w:rsidRDefault="000000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Table S1</w:t>
      </w:r>
      <w:r>
        <w:rPr>
          <w:rFonts w:ascii="Times New Roman" w:hAnsi="Times New Roman" w:cs="Times New Roman" w:hint="eastAsia"/>
        </w:rPr>
        <w:t xml:space="preserve"> Information on collected environmental variables.</w:t>
      </w:r>
    </w:p>
    <w:tbl>
      <w:tblPr>
        <w:tblStyle w:val="a7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11"/>
        <w:gridCol w:w="1325"/>
        <w:gridCol w:w="3535"/>
        <w:gridCol w:w="1551"/>
      </w:tblGrid>
      <w:tr w:rsidR="00F064A1" w14:paraId="22AA0FF7" w14:textId="77777777">
        <w:trPr>
          <w:trHeight w:val="340"/>
        </w:trPr>
        <w:tc>
          <w:tcPr>
            <w:tcW w:w="0" w:type="auto"/>
            <w:vAlign w:val="center"/>
          </w:tcPr>
          <w:p w14:paraId="099231D4" w14:textId="77777777" w:rsidR="00F064A1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Variable</w:t>
            </w:r>
          </w:p>
        </w:tc>
        <w:tc>
          <w:tcPr>
            <w:tcW w:w="0" w:type="auto"/>
            <w:vAlign w:val="center"/>
          </w:tcPr>
          <w:p w14:paraId="488E42DE" w14:textId="77777777" w:rsidR="00F064A1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Abbreviation</w:t>
            </w:r>
          </w:p>
        </w:tc>
        <w:tc>
          <w:tcPr>
            <w:tcW w:w="0" w:type="auto"/>
            <w:vAlign w:val="center"/>
          </w:tcPr>
          <w:p w14:paraId="14A828FA" w14:textId="77777777" w:rsidR="00F064A1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Source</w:t>
            </w:r>
          </w:p>
        </w:tc>
        <w:tc>
          <w:tcPr>
            <w:tcW w:w="0" w:type="auto"/>
            <w:vAlign w:val="center"/>
          </w:tcPr>
          <w:p w14:paraId="1238A8A2" w14:textId="77777777" w:rsidR="00F064A1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Original spatial resolution</w:t>
            </w:r>
          </w:p>
        </w:tc>
      </w:tr>
      <w:tr w:rsidR="00F064A1" w14:paraId="1E87C7A3" w14:textId="77777777">
        <w:trPr>
          <w:trHeight w:val="340"/>
        </w:trPr>
        <w:tc>
          <w:tcPr>
            <w:tcW w:w="0" w:type="auto"/>
            <w:vAlign w:val="center"/>
          </w:tcPr>
          <w:p w14:paraId="71334AA6" w14:textId="77777777" w:rsidR="00F064A1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Mean annual temperature</w:t>
            </w:r>
          </w:p>
        </w:tc>
        <w:tc>
          <w:tcPr>
            <w:tcW w:w="0" w:type="auto"/>
            <w:vAlign w:val="center"/>
          </w:tcPr>
          <w:p w14:paraId="57C3ACED" w14:textId="77777777" w:rsidR="00F064A1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MAT</w:t>
            </w:r>
          </w:p>
        </w:tc>
        <w:tc>
          <w:tcPr>
            <w:tcW w:w="0" w:type="auto"/>
            <w:vMerge w:val="restart"/>
            <w:vAlign w:val="center"/>
          </w:tcPr>
          <w:p w14:paraId="08CDEC39" w14:textId="77777777" w:rsidR="00F064A1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Historical monthly weather data downscaled using WorldClim 2.1</w:t>
            </w:r>
          </w:p>
        </w:tc>
        <w:tc>
          <w:tcPr>
            <w:tcW w:w="0" w:type="auto"/>
            <w:vMerge w:val="restart"/>
            <w:vAlign w:val="center"/>
          </w:tcPr>
          <w:p w14:paraId="5EEBFE4D" w14:textId="77777777" w:rsidR="00F064A1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2.5 arc-minutes</w:t>
            </w:r>
          </w:p>
        </w:tc>
      </w:tr>
      <w:tr w:rsidR="00F064A1" w14:paraId="0C04EF56" w14:textId="77777777">
        <w:trPr>
          <w:trHeight w:val="340"/>
        </w:trPr>
        <w:tc>
          <w:tcPr>
            <w:tcW w:w="0" w:type="auto"/>
            <w:vAlign w:val="center"/>
          </w:tcPr>
          <w:p w14:paraId="5A026EC3" w14:textId="77777777" w:rsidR="00F064A1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Mean annual precipitation</w:t>
            </w:r>
          </w:p>
        </w:tc>
        <w:tc>
          <w:tcPr>
            <w:tcW w:w="0" w:type="auto"/>
            <w:vAlign w:val="center"/>
          </w:tcPr>
          <w:p w14:paraId="2A6011AC" w14:textId="77777777" w:rsidR="00F064A1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MAP</w:t>
            </w:r>
          </w:p>
        </w:tc>
        <w:tc>
          <w:tcPr>
            <w:tcW w:w="0" w:type="auto"/>
            <w:vMerge/>
            <w:vAlign w:val="center"/>
          </w:tcPr>
          <w:p w14:paraId="4292BD5D" w14:textId="77777777" w:rsidR="00F064A1" w:rsidRDefault="00F064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14:paraId="12777660" w14:textId="77777777" w:rsidR="00F064A1" w:rsidRDefault="00F064A1">
            <w:pPr>
              <w:rPr>
                <w:rFonts w:ascii="Times New Roman" w:hAnsi="Times New Roman" w:cs="Times New Roman"/>
              </w:rPr>
            </w:pPr>
          </w:p>
        </w:tc>
      </w:tr>
      <w:tr w:rsidR="00F064A1" w14:paraId="1DCCC199" w14:textId="77777777">
        <w:trPr>
          <w:trHeight w:val="340"/>
        </w:trPr>
        <w:tc>
          <w:tcPr>
            <w:tcW w:w="0" w:type="auto"/>
            <w:vAlign w:val="center"/>
          </w:tcPr>
          <w:p w14:paraId="345E5B08" w14:textId="77777777" w:rsidR="00F064A1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Annual maximum temperature</w:t>
            </w:r>
          </w:p>
        </w:tc>
        <w:tc>
          <w:tcPr>
            <w:tcW w:w="0" w:type="auto"/>
            <w:vAlign w:val="center"/>
          </w:tcPr>
          <w:p w14:paraId="22D722DE" w14:textId="77777777" w:rsidR="00F064A1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MATmax</w:t>
            </w:r>
          </w:p>
        </w:tc>
        <w:tc>
          <w:tcPr>
            <w:tcW w:w="0" w:type="auto"/>
            <w:vMerge/>
            <w:vAlign w:val="center"/>
          </w:tcPr>
          <w:p w14:paraId="326153C6" w14:textId="77777777" w:rsidR="00F064A1" w:rsidRDefault="00F064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14:paraId="5AD7A473" w14:textId="77777777" w:rsidR="00F064A1" w:rsidRDefault="00F064A1">
            <w:pPr>
              <w:rPr>
                <w:rFonts w:ascii="Times New Roman" w:hAnsi="Times New Roman" w:cs="Times New Roman"/>
              </w:rPr>
            </w:pPr>
          </w:p>
        </w:tc>
      </w:tr>
      <w:tr w:rsidR="00F064A1" w14:paraId="279CA657" w14:textId="77777777">
        <w:trPr>
          <w:trHeight w:val="340"/>
        </w:trPr>
        <w:tc>
          <w:tcPr>
            <w:tcW w:w="0" w:type="auto"/>
            <w:vAlign w:val="center"/>
          </w:tcPr>
          <w:p w14:paraId="532BBAAF" w14:textId="77777777" w:rsidR="00F064A1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Annual minimum temperature</w:t>
            </w:r>
          </w:p>
        </w:tc>
        <w:tc>
          <w:tcPr>
            <w:tcW w:w="0" w:type="auto"/>
            <w:vAlign w:val="center"/>
          </w:tcPr>
          <w:p w14:paraId="4FA5BCF1" w14:textId="77777777" w:rsidR="00F064A1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MATmin</w:t>
            </w:r>
          </w:p>
        </w:tc>
        <w:tc>
          <w:tcPr>
            <w:tcW w:w="0" w:type="auto"/>
            <w:vMerge/>
            <w:vAlign w:val="center"/>
          </w:tcPr>
          <w:p w14:paraId="244E3C93" w14:textId="77777777" w:rsidR="00F064A1" w:rsidRDefault="00F064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14:paraId="687690C4" w14:textId="77777777" w:rsidR="00F064A1" w:rsidRDefault="00F064A1">
            <w:pPr>
              <w:rPr>
                <w:rFonts w:ascii="Times New Roman" w:hAnsi="Times New Roman" w:cs="Times New Roman"/>
              </w:rPr>
            </w:pPr>
          </w:p>
        </w:tc>
      </w:tr>
      <w:tr w:rsidR="00F064A1" w14:paraId="0295189C" w14:textId="77777777">
        <w:trPr>
          <w:trHeight w:val="340"/>
        </w:trPr>
        <w:tc>
          <w:tcPr>
            <w:tcW w:w="0" w:type="auto"/>
            <w:vAlign w:val="center"/>
          </w:tcPr>
          <w:p w14:paraId="3FA62A1A" w14:textId="77777777" w:rsidR="00F064A1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Thawing index</w:t>
            </w:r>
          </w:p>
        </w:tc>
        <w:tc>
          <w:tcPr>
            <w:tcW w:w="0" w:type="auto"/>
            <w:vAlign w:val="center"/>
          </w:tcPr>
          <w:p w14:paraId="64AA00C2" w14:textId="77777777" w:rsidR="00F064A1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TI</w:t>
            </w:r>
          </w:p>
        </w:tc>
        <w:tc>
          <w:tcPr>
            <w:tcW w:w="0" w:type="auto"/>
            <w:vMerge w:val="restart"/>
            <w:vAlign w:val="center"/>
          </w:tcPr>
          <w:p w14:paraId="68EC0018" w14:textId="77777777" w:rsidR="00F064A1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  <w:r>
              <w:rPr>
                <w:rFonts w:ascii="Times New Roman" w:hAnsi="Times New Roman" w:cs="Times New Roman" w:hint="eastAsia"/>
              </w:rPr>
              <w:t>alculated by mean annual temperature</w:t>
            </w:r>
          </w:p>
        </w:tc>
        <w:tc>
          <w:tcPr>
            <w:tcW w:w="0" w:type="auto"/>
            <w:vMerge w:val="restart"/>
            <w:vAlign w:val="center"/>
          </w:tcPr>
          <w:p w14:paraId="40CC8EF5" w14:textId="77777777" w:rsidR="00F064A1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2.5 arc-minutes</w:t>
            </w:r>
          </w:p>
        </w:tc>
      </w:tr>
      <w:tr w:rsidR="00F064A1" w14:paraId="0B52DF30" w14:textId="77777777">
        <w:trPr>
          <w:trHeight w:val="340"/>
        </w:trPr>
        <w:tc>
          <w:tcPr>
            <w:tcW w:w="0" w:type="auto"/>
            <w:vAlign w:val="center"/>
          </w:tcPr>
          <w:p w14:paraId="2CDDD6B7" w14:textId="77777777" w:rsidR="00F064A1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Freezing index</w:t>
            </w:r>
          </w:p>
        </w:tc>
        <w:tc>
          <w:tcPr>
            <w:tcW w:w="0" w:type="auto"/>
            <w:vAlign w:val="center"/>
          </w:tcPr>
          <w:p w14:paraId="5582ED3E" w14:textId="77777777" w:rsidR="00F064A1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FI</w:t>
            </w:r>
          </w:p>
        </w:tc>
        <w:tc>
          <w:tcPr>
            <w:tcW w:w="0" w:type="auto"/>
            <w:vMerge/>
            <w:vAlign w:val="center"/>
          </w:tcPr>
          <w:p w14:paraId="1AD44E4D" w14:textId="77777777" w:rsidR="00F064A1" w:rsidRDefault="00F064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14:paraId="5DCC8D3A" w14:textId="77777777" w:rsidR="00F064A1" w:rsidRDefault="00F064A1">
            <w:pPr>
              <w:rPr>
                <w:rFonts w:ascii="Times New Roman" w:hAnsi="Times New Roman" w:cs="Times New Roman"/>
              </w:rPr>
            </w:pPr>
          </w:p>
        </w:tc>
      </w:tr>
      <w:tr w:rsidR="00F064A1" w14:paraId="639F91A7" w14:textId="77777777">
        <w:trPr>
          <w:trHeight w:val="340"/>
        </w:trPr>
        <w:tc>
          <w:tcPr>
            <w:tcW w:w="0" w:type="auto"/>
            <w:vAlign w:val="center"/>
          </w:tcPr>
          <w:p w14:paraId="0548E43F" w14:textId="77777777" w:rsidR="00F064A1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Solar radiation</w:t>
            </w:r>
          </w:p>
        </w:tc>
        <w:tc>
          <w:tcPr>
            <w:tcW w:w="0" w:type="auto"/>
            <w:vAlign w:val="center"/>
          </w:tcPr>
          <w:p w14:paraId="5868F404" w14:textId="77777777" w:rsidR="00F064A1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SR</w:t>
            </w:r>
          </w:p>
        </w:tc>
        <w:tc>
          <w:tcPr>
            <w:tcW w:w="0" w:type="auto"/>
            <w:vMerge w:val="restart"/>
            <w:vAlign w:val="center"/>
          </w:tcPr>
          <w:p w14:paraId="4D6620F5" w14:textId="77777777" w:rsidR="00F064A1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ERA5-Land</w:t>
            </w:r>
          </w:p>
        </w:tc>
        <w:tc>
          <w:tcPr>
            <w:tcW w:w="0" w:type="auto"/>
            <w:vMerge w:val="restart"/>
            <w:vAlign w:val="center"/>
          </w:tcPr>
          <w:p w14:paraId="620B393C" w14:textId="77777777" w:rsidR="00F064A1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0.1 </w:t>
            </w:r>
            <w:r>
              <w:rPr>
                <w:rFonts w:ascii="Times New Roman" w:hAnsi="Times New Roman" w:cs="Times New Roman" w:hint="eastAsia"/>
              </w:rPr>
              <w:t>°</w:t>
            </w:r>
          </w:p>
        </w:tc>
      </w:tr>
      <w:tr w:rsidR="00F064A1" w14:paraId="2FE65EA4" w14:textId="77777777">
        <w:trPr>
          <w:trHeight w:val="340"/>
        </w:trPr>
        <w:tc>
          <w:tcPr>
            <w:tcW w:w="0" w:type="auto"/>
            <w:vAlign w:val="center"/>
          </w:tcPr>
          <w:p w14:paraId="7BA3B238" w14:textId="77777777" w:rsidR="00F064A1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snow depth</w:t>
            </w:r>
          </w:p>
        </w:tc>
        <w:tc>
          <w:tcPr>
            <w:tcW w:w="0" w:type="auto"/>
            <w:vAlign w:val="center"/>
          </w:tcPr>
          <w:p w14:paraId="51F90687" w14:textId="77777777" w:rsidR="00F064A1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SDE</w:t>
            </w:r>
          </w:p>
        </w:tc>
        <w:tc>
          <w:tcPr>
            <w:tcW w:w="0" w:type="auto"/>
            <w:vMerge/>
            <w:vAlign w:val="center"/>
          </w:tcPr>
          <w:p w14:paraId="597C505E" w14:textId="77777777" w:rsidR="00F064A1" w:rsidRDefault="00F064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14:paraId="1124127F" w14:textId="77777777" w:rsidR="00F064A1" w:rsidRDefault="00F064A1">
            <w:pPr>
              <w:rPr>
                <w:rFonts w:ascii="Times New Roman" w:hAnsi="Times New Roman" w:cs="Times New Roman"/>
              </w:rPr>
            </w:pPr>
          </w:p>
        </w:tc>
      </w:tr>
      <w:tr w:rsidR="00F064A1" w14:paraId="73CAFE1A" w14:textId="77777777">
        <w:trPr>
          <w:trHeight w:val="340"/>
        </w:trPr>
        <w:tc>
          <w:tcPr>
            <w:tcW w:w="0" w:type="auto"/>
            <w:vAlign w:val="center"/>
          </w:tcPr>
          <w:p w14:paraId="33C97E83" w14:textId="77777777" w:rsidR="00F064A1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Normalized difference vegetation index</w:t>
            </w:r>
          </w:p>
        </w:tc>
        <w:tc>
          <w:tcPr>
            <w:tcW w:w="0" w:type="auto"/>
            <w:vAlign w:val="center"/>
          </w:tcPr>
          <w:p w14:paraId="540745A0" w14:textId="77777777" w:rsidR="00F064A1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NDVI</w:t>
            </w:r>
          </w:p>
        </w:tc>
        <w:tc>
          <w:tcPr>
            <w:tcW w:w="0" w:type="auto"/>
            <w:vAlign w:val="center"/>
          </w:tcPr>
          <w:p w14:paraId="3606E364" w14:textId="77777777" w:rsidR="00F064A1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Global 1 km Resolution 2000–2024 Annual Maximum Composite NDVI Dataset (V3)</w:t>
            </w:r>
          </w:p>
        </w:tc>
        <w:tc>
          <w:tcPr>
            <w:tcW w:w="0" w:type="auto"/>
            <w:vAlign w:val="center"/>
          </w:tcPr>
          <w:p w14:paraId="414E4C1E" w14:textId="77777777" w:rsidR="00F064A1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 km</w:t>
            </w:r>
          </w:p>
        </w:tc>
      </w:tr>
      <w:tr w:rsidR="00F064A1" w14:paraId="4EAC4F7C" w14:textId="77777777">
        <w:trPr>
          <w:trHeight w:val="340"/>
        </w:trPr>
        <w:tc>
          <w:tcPr>
            <w:tcW w:w="0" w:type="auto"/>
            <w:vAlign w:val="center"/>
          </w:tcPr>
          <w:p w14:paraId="4D83182A" w14:textId="77777777" w:rsidR="00F064A1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Elevation</w:t>
            </w:r>
          </w:p>
        </w:tc>
        <w:tc>
          <w:tcPr>
            <w:tcW w:w="0" w:type="auto"/>
            <w:vAlign w:val="center"/>
          </w:tcPr>
          <w:p w14:paraId="3942F2AD" w14:textId="77777777" w:rsidR="00F064A1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Elev</w:t>
            </w:r>
          </w:p>
        </w:tc>
        <w:tc>
          <w:tcPr>
            <w:tcW w:w="0" w:type="auto"/>
            <w:vAlign w:val="center"/>
          </w:tcPr>
          <w:p w14:paraId="5864B482" w14:textId="77777777" w:rsidR="00F064A1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General Bathymetric Chart of the Oceans (GEBCO) global elevation dataset</w:t>
            </w:r>
          </w:p>
        </w:tc>
        <w:tc>
          <w:tcPr>
            <w:tcW w:w="0" w:type="auto"/>
            <w:vMerge w:val="restart"/>
            <w:vAlign w:val="center"/>
          </w:tcPr>
          <w:p w14:paraId="2A6DBB04" w14:textId="77777777" w:rsidR="00F064A1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15 arc-seconds</w:t>
            </w:r>
          </w:p>
        </w:tc>
      </w:tr>
      <w:tr w:rsidR="00F064A1" w14:paraId="28D86EEC" w14:textId="77777777">
        <w:trPr>
          <w:trHeight w:val="340"/>
        </w:trPr>
        <w:tc>
          <w:tcPr>
            <w:tcW w:w="0" w:type="auto"/>
            <w:vAlign w:val="center"/>
          </w:tcPr>
          <w:p w14:paraId="43722961" w14:textId="77777777" w:rsidR="00F064A1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Slope</w:t>
            </w:r>
          </w:p>
        </w:tc>
        <w:tc>
          <w:tcPr>
            <w:tcW w:w="0" w:type="auto"/>
            <w:vAlign w:val="center"/>
          </w:tcPr>
          <w:p w14:paraId="0DAA4635" w14:textId="77777777" w:rsidR="00F064A1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Slope</w:t>
            </w:r>
          </w:p>
        </w:tc>
        <w:tc>
          <w:tcPr>
            <w:tcW w:w="0" w:type="auto"/>
            <w:vAlign w:val="center"/>
          </w:tcPr>
          <w:p w14:paraId="58541C2B" w14:textId="77777777" w:rsidR="00F064A1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Derived from the elevation</w:t>
            </w:r>
          </w:p>
        </w:tc>
        <w:tc>
          <w:tcPr>
            <w:tcW w:w="0" w:type="auto"/>
            <w:vMerge/>
            <w:vAlign w:val="center"/>
          </w:tcPr>
          <w:p w14:paraId="2DC99150" w14:textId="77777777" w:rsidR="00F064A1" w:rsidRDefault="00F064A1">
            <w:pPr>
              <w:rPr>
                <w:rFonts w:ascii="Times New Roman" w:hAnsi="Times New Roman" w:cs="Times New Roman"/>
              </w:rPr>
            </w:pPr>
          </w:p>
        </w:tc>
      </w:tr>
      <w:tr w:rsidR="00F064A1" w14:paraId="4CD4880E" w14:textId="77777777">
        <w:trPr>
          <w:trHeight w:val="340"/>
        </w:trPr>
        <w:tc>
          <w:tcPr>
            <w:tcW w:w="0" w:type="auto"/>
            <w:vAlign w:val="center"/>
          </w:tcPr>
          <w:p w14:paraId="12242ACE" w14:textId="77777777" w:rsidR="00F064A1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Bulk density</w:t>
            </w:r>
          </w:p>
        </w:tc>
        <w:tc>
          <w:tcPr>
            <w:tcW w:w="0" w:type="auto"/>
            <w:vAlign w:val="center"/>
          </w:tcPr>
          <w:p w14:paraId="108AD6DD" w14:textId="77777777" w:rsidR="00F064A1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BD</w:t>
            </w:r>
          </w:p>
        </w:tc>
        <w:tc>
          <w:tcPr>
            <w:tcW w:w="0" w:type="auto"/>
            <w:vMerge w:val="restart"/>
            <w:vAlign w:val="center"/>
          </w:tcPr>
          <w:p w14:paraId="39618E57" w14:textId="77777777" w:rsidR="00F064A1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SoilGrids</w:t>
            </w:r>
          </w:p>
        </w:tc>
        <w:tc>
          <w:tcPr>
            <w:tcW w:w="0" w:type="auto"/>
            <w:vMerge w:val="restart"/>
            <w:vAlign w:val="center"/>
          </w:tcPr>
          <w:p w14:paraId="6E9E5FF7" w14:textId="77777777" w:rsidR="00F064A1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250 m</w:t>
            </w:r>
          </w:p>
        </w:tc>
      </w:tr>
      <w:tr w:rsidR="00F064A1" w14:paraId="41E5FE9A" w14:textId="77777777">
        <w:trPr>
          <w:trHeight w:val="340"/>
        </w:trPr>
        <w:tc>
          <w:tcPr>
            <w:tcW w:w="0" w:type="auto"/>
            <w:vAlign w:val="center"/>
          </w:tcPr>
          <w:p w14:paraId="10746EB6" w14:textId="77777777" w:rsidR="00F064A1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Coarse fragment content</w:t>
            </w:r>
          </w:p>
        </w:tc>
        <w:tc>
          <w:tcPr>
            <w:tcW w:w="0" w:type="auto"/>
            <w:vAlign w:val="center"/>
          </w:tcPr>
          <w:p w14:paraId="5DC7E5A0" w14:textId="77777777" w:rsidR="00F064A1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CF</w:t>
            </w:r>
          </w:p>
        </w:tc>
        <w:tc>
          <w:tcPr>
            <w:tcW w:w="0" w:type="auto"/>
            <w:vMerge/>
            <w:vAlign w:val="center"/>
          </w:tcPr>
          <w:p w14:paraId="58C11D17" w14:textId="77777777" w:rsidR="00F064A1" w:rsidRDefault="00F064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14:paraId="0385DFC3" w14:textId="77777777" w:rsidR="00F064A1" w:rsidRDefault="00F064A1">
            <w:pPr>
              <w:rPr>
                <w:rFonts w:ascii="Times New Roman" w:hAnsi="Times New Roman" w:cs="Times New Roman"/>
              </w:rPr>
            </w:pPr>
          </w:p>
        </w:tc>
      </w:tr>
      <w:tr w:rsidR="00F064A1" w14:paraId="26854FFC" w14:textId="77777777">
        <w:trPr>
          <w:trHeight w:val="340"/>
        </w:trPr>
        <w:tc>
          <w:tcPr>
            <w:tcW w:w="0" w:type="auto"/>
            <w:vAlign w:val="center"/>
          </w:tcPr>
          <w:p w14:paraId="2F652DB7" w14:textId="77777777" w:rsidR="00F064A1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Sand content</w:t>
            </w:r>
          </w:p>
        </w:tc>
        <w:tc>
          <w:tcPr>
            <w:tcW w:w="0" w:type="auto"/>
            <w:vAlign w:val="center"/>
          </w:tcPr>
          <w:p w14:paraId="5797A22A" w14:textId="77777777" w:rsidR="00F064A1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Sand</w:t>
            </w:r>
          </w:p>
        </w:tc>
        <w:tc>
          <w:tcPr>
            <w:tcW w:w="0" w:type="auto"/>
            <w:vMerge/>
            <w:vAlign w:val="center"/>
          </w:tcPr>
          <w:p w14:paraId="6F35198B" w14:textId="77777777" w:rsidR="00F064A1" w:rsidRDefault="00F064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14:paraId="6321E61A" w14:textId="77777777" w:rsidR="00F064A1" w:rsidRDefault="00F064A1">
            <w:pPr>
              <w:rPr>
                <w:rFonts w:ascii="Times New Roman" w:hAnsi="Times New Roman" w:cs="Times New Roman"/>
              </w:rPr>
            </w:pPr>
          </w:p>
        </w:tc>
      </w:tr>
      <w:tr w:rsidR="00F064A1" w14:paraId="2A858638" w14:textId="77777777">
        <w:trPr>
          <w:trHeight w:val="340"/>
        </w:trPr>
        <w:tc>
          <w:tcPr>
            <w:tcW w:w="0" w:type="auto"/>
            <w:vAlign w:val="center"/>
          </w:tcPr>
          <w:p w14:paraId="635A3689" w14:textId="77777777" w:rsidR="00F064A1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Silt content</w:t>
            </w:r>
          </w:p>
        </w:tc>
        <w:tc>
          <w:tcPr>
            <w:tcW w:w="0" w:type="auto"/>
            <w:vAlign w:val="center"/>
          </w:tcPr>
          <w:p w14:paraId="16EB0442" w14:textId="77777777" w:rsidR="00F064A1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Slit</w:t>
            </w:r>
          </w:p>
        </w:tc>
        <w:tc>
          <w:tcPr>
            <w:tcW w:w="0" w:type="auto"/>
            <w:vMerge/>
            <w:vAlign w:val="center"/>
          </w:tcPr>
          <w:p w14:paraId="510F0D53" w14:textId="77777777" w:rsidR="00F064A1" w:rsidRDefault="00F064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14:paraId="497F0F94" w14:textId="77777777" w:rsidR="00F064A1" w:rsidRDefault="00F064A1">
            <w:pPr>
              <w:rPr>
                <w:rFonts w:ascii="Times New Roman" w:hAnsi="Times New Roman" w:cs="Times New Roman"/>
              </w:rPr>
            </w:pPr>
          </w:p>
        </w:tc>
      </w:tr>
      <w:tr w:rsidR="00F064A1" w14:paraId="473CCD00" w14:textId="77777777">
        <w:trPr>
          <w:trHeight w:val="340"/>
        </w:trPr>
        <w:tc>
          <w:tcPr>
            <w:tcW w:w="0" w:type="auto"/>
            <w:vAlign w:val="center"/>
          </w:tcPr>
          <w:p w14:paraId="5F7AE9EF" w14:textId="77777777" w:rsidR="00F064A1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Clay content</w:t>
            </w:r>
          </w:p>
        </w:tc>
        <w:tc>
          <w:tcPr>
            <w:tcW w:w="0" w:type="auto"/>
            <w:vAlign w:val="center"/>
          </w:tcPr>
          <w:p w14:paraId="096D5CA1" w14:textId="77777777" w:rsidR="00F064A1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Clay</w:t>
            </w:r>
          </w:p>
        </w:tc>
        <w:tc>
          <w:tcPr>
            <w:tcW w:w="0" w:type="auto"/>
            <w:vMerge/>
            <w:vAlign w:val="center"/>
          </w:tcPr>
          <w:p w14:paraId="4387480E" w14:textId="77777777" w:rsidR="00F064A1" w:rsidRDefault="00F064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vAlign w:val="center"/>
          </w:tcPr>
          <w:p w14:paraId="37E42A70" w14:textId="77777777" w:rsidR="00F064A1" w:rsidRDefault="00F064A1">
            <w:pPr>
              <w:rPr>
                <w:rFonts w:ascii="Times New Roman" w:hAnsi="Times New Roman" w:cs="Times New Roman"/>
              </w:rPr>
            </w:pPr>
          </w:p>
        </w:tc>
      </w:tr>
      <w:tr w:rsidR="00F064A1" w14:paraId="423EA9E0" w14:textId="77777777">
        <w:trPr>
          <w:trHeight w:val="340"/>
        </w:trPr>
        <w:tc>
          <w:tcPr>
            <w:tcW w:w="0" w:type="auto"/>
            <w:vAlign w:val="center"/>
          </w:tcPr>
          <w:p w14:paraId="02914954" w14:textId="77777777" w:rsidR="00F064A1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Biome type</w:t>
            </w:r>
          </w:p>
        </w:tc>
        <w:tc>
          <w:tcPr>
            <w:tcW w:w="0" w:type="auto"/>
            <w:vAlign w:val="center"/>
          </w:tcPr>
          <w:p w14:paraId="1AB6C434" w14:textId="77777777" w:rsidR="00F064A1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Biome</w:t>
            </w:r>
          </w:p>
        </w:tc>
        <w:tc>
          <w:tcPr>
            <w:tcW w:w="0" w:type="auto"/>
            <w:vAlign w:val="center"/>
          </w:tcPr>
          <w:p w14:paraId="7091CA91" w14:textId="77777777" w:rsidR="00F064A1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Terrestrial Ecoregions of</w:t>
            </w:r>
          </w:p>
          <w:p w14:paraId="24151F0E" w14:textId="77777777" w:rsidR="00F064A1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the World: A New Map of</w:t>
            </w:r>
          </w:p>
          <w:p w14:paraId="595511A9" w14:textId="77777777" w:rsidR="00F064A1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Life on Earth</w:t>
            </w:r>
          </w:p>
        </w:tc>
        <w:tc>
          <w:tcPr>
            <w:tcW w:w="0" w:type="auto"/>
            <w:vAlign w:val="center"/>
          </w:tcPr>
          <w:p w14:paraId="2F93555D" w14:textId="77777777" w:rsidR="00F064A1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/</w:t>
            </w:r>
          </w:p>
        </w:tc>
      </w:tr>
    </w:tbl>
    <w:p w14:paraId="7907CF16" w14:textId="77777777" w:rsidR="00F064A1" w:rsidRDefault="00F064A1">
      <w:pPr>
        <w:rPr>
          <w:rFonts w:hint="eastAsia"/>
        </w:rPr>
      </w:pPr>
    </w:p>
    <w:p w14:paraId="3BA08198" w14:textId="77777777" w:rsidR="00F064A1" w:rsidRDefault="00000000">
      <w:pPr>
        <w:jc w:val="center"/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114300" distR="114300" wp14:anchorId="765B5965" wp14:editId="298174F9">
            <wp:extent cx="5265420" cy="3289935"/>
            <wp:effectExtent l="0" t="0" r="7620" b="1905"/>
            <wp:docPr id="1" name="图片 1" descr="散点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散点图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3289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986EC6" w14:textId="62A3C585" w:rsidR="00F064A1" w:rsidRPr="00BF542E" w:rsidRDefault="00BF542E" w:rsidP="00BF542E">
      <w:pPr>
        <w:rPr>
          <w:rFonts w:ascii="Times New Roman" w:hAnsi="Times New Roman" w:cs="Times New Roman"/>
        </w:rPr>
      </w:pPr>
      <w:r w:rsidRPr="00BF542E">
        <w:rPr>
          <w:rFonts w:ascii="Times New Roman" w:hAnsi="Times New Roman" w:cs="Times New Roman"/>
          <w:b/>
          <w:bCs/>
        </w:rPr>
        <w:t>Figure S</w:t>
      </w:r>
      <w:r w:rsidRPr="00BF542E">
        <w:rPr>
          <w:rFonts w:ascii="Times New Roman" w:hAnsi="Times New Roman" w:cs="Times New Roman" w:hint="eastAsia"/>
          <w:b/>
          <w:bCs/>
        </w:rPr>
        <w:t>1.</w:t>
      </w:r>
      <w:r>
        <w:rPr>
          <w:rFonts w:ascii="Times New Roman" w:hAnsi="Times New Roman" w:cs="Times New Roman" w:hint="eastAsia"/>
        </w:rPr>
        <w:t xml:space="preserve"> </w:t>
      </w:r>
      <w:r w:rsidRPr="00BF542E">
        <w:rPr>
          <w:rFonts w:ascii="Times New Roman" w:hAnsi="Times New Roman" w:cs="Times New Roman" w:hint="eastAsia"/>
        </w:rPr>
        <w:t>Observed versus predicted ALT for the five individual machine-learning models and the final ensemble model based on leave-one-site-out cross-validation (LOSO-CV). Point colours indicate site latitude, and the solid diagonal line represents the 1:1 relationship.</w:t>
      </w:r>
    </w:p>
    <w:p w14:paraId="4DDE7181" w14:textId="77777777" w:rsidR="00F064A1" w:rsidRDefault="00000000">
      <w:pPr>
        <w:jc w:val="center"/>
        <w:rPr>
          <w:rFonts w:hint="eastAsia"/>
        </w:rPr>
      </w:pPr>
      <w:r>
        <w:rPr>
          <w:rFonts w:hint="eastAsia"/>
          <w:noProof/>
        </w:rPr>
        <w:drawing>
          <wp:inline distT="0" distB="0" distL="114300" distR="114300" wp14:anchorId="667142E8" wp14:editId="22209EF1">
            <wp:extent cx="3749675" cy="2803525"/>
            <wp:effectExtent l="0" t="0" r="14605" b="635"/>
            <wp:docPr id="2" name="图片 2" descr="站点偏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站点偏差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49675" cy="280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B537F4" w14:textId="2BDC5725" w:rsidR="00F064A1" w:rsidRPr="00BF542E" w:rsidRDefault="00BF542E" w:rsidP="00BF542E">
      <w:pPr>
        <w:rPr>
          <w:rFonts w:ascii="Times New Roman" w:hAnsi="Times New Roman" w:cs="Times New Roman"/>
        </w:rPr>
      </w:pPr>
      <w:r w:rsidRPr="00BF542E">
        <w:rPr>
          <w:rFonts w:ascii="Times New Roman" w:hAnsi="Times New Roman" w:cs="Times New Roman"/>
          <w:b/>
          <w:bCs/>
        </w:rPr>
        <w:t xml:space="preserve">Figure S2. </w:t>
      </w:r>
      <w:r w:rsidRPr="00BF542E">
        <w:rPr>
          <w:rFonts w:ascii="Times New Roman" w:hAnsi="Times New Roman" w:cs="Times New Roman"/>
        </w:rPr>
        <w:t>Spatial distribution of site-level mean bias based on leave-one-site-out cross-validation (LOSO-CV). Site-level bias was calculated as the mean difference between predicted and observed ALT (Predicted − Observed) across all available annual obse</w:t>
      </w:r>
      <w:r w:rsidRPr="00BF542E">
        <w:rPr>
          <w:rFonts w:ascii="Times New Roman" w:hAnsi="Times New Roman" w:cs="Times New Roman" w:hint="eastAsia"/>
        </w:rPr>
        <w:t>rvations at each monitoring site. Positive valu</w:t>
      </w:r>
      <w:r w:rsidRPr="00BF542E">
        <w:rPr>
          <w:rFonts w:ascii="Times New Roman" w:hAnsi="Times New Roman" w:cs="Times New Roman"/>
        </w:rPr>
        <w:t>es indicate overestimation and negative values indicate underestimation. The background shows the reconstructed mean ALT distribution during 2000–2024 for spatial reference.</w:t>
      </w:r>
    </w:p>
    <w:p w14:paraId="68308087" w14:textId="77777777" w:rsidR="00F064A1" w:rsidRDefault="00000000">
      <w:pPr>
        <w:jc w:val="center"/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114300" distR="114300" wp14:anchorId="587E432A" wp14:editId="57B06122">
            <wp:extent cx="4402951" cy="7267071"/>
            <wp:effectExtent l="0" t="0" r="0" b="0"/>
            <wp:docPr id="5" name="图片 5" descr="站点时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站点时序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12869" cy="72834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656834" w14:textId="312D1B59" w:rsidR="00F064A1" w:rsidRPr="004676A8" w:rsidRDefault="00564C8B">
      <w:pPr>
        <w:rPr>
          <w:rFonts w:ascii="Times New Roman" w:hAnsi="Times New Roman" w:cs="Times New Roman" w:hint="eastAsia"/>
        </w:rPr>
      </w:pPr>
      <w:r w:rsidRPr="00DE570C">
        <w:rPr>
          <w:rFonts w:ascii="Times New Roman" w:hAnsi="Times New Roman" w:cs="Times New Roman"/>
          <w:b/>
          <w:bCs/>
        </w:rPr>
        <w:t>Figure S</w:t>
      </w:r>
      <w:r w:rsidR="000E044E" w:rsidRPr="00DE570C">
        <w:rPr>
          <w:rFonts w:ascii="Times New Roman" w:hAnsi="Times New Roman" w:cs="Times New Roman" w:hint="eastAsia"/>
          <w:b/>
          <w:bCs/>
        </w:rPr>
        <w:t>3</w:t>
      </w:r>
      <w:r w:rsidRPr="00DE570C">
        <w:rPr>
          <w:rFonts w:ascii="Times New Roman" w:hAnsi="Times New Roman" w:cs="Times New Roman"/>
          <w:b/>
          <w:bCs/>
        </w:rPr>
        <w:t>.</w:t>
      </w:r>
      <w:r w:rsidRPr="00564C8B">
        <w:rPr>
          <w:rFonts w:ascii="Times New Roman" w:hAnsi="Times New Roman" w:cs="Times New Roman"/>
        </w:rPr>
        <w:t xml:space="preserve"> Comparison of observed and modelled ALT time series at representative long-term monitoring sites.</w:t>
      </w:r>
      <w:r w:rsidR="000231EB" w:rsidRPr="000231EB">
        <w:rPr>
          <w:rFonts w:hint="eastAsia"/>
        </w:rPr>
        <w:t xml:space="preserve"> </w:t>
      </w:r>
      <w:r w:rsidR="000231EB" w:rsidRPr="000231EB">
        <w:rPr>
          <w:rFonts w:ascii="Times New Roman" w:hAnsi="Times New Roman" w:cs="Times New Roman" w:hint="eastAsia"/>
        </w:rPr>
        <w:t>Black squares represent observations, red circles represent leave-one-site-out cross-validation (LOSO-CV) predictions, and blue triangles represent predictions from the final ensemble model. For the LOSO-CV series, all observations from the corresponding site were excluded from model training, providing a spatially withheld prediction at that location. The final-model series represents predictions from the released ALT dataset generated using all available observations, including observations from the corresponding monitoring site.</w:t>
      </w:r>
    </w:p>
    <w:sectPr w:rsidR="00F064A1" w:rsidRPr="004676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082B64" w14:textId="77777777" w:rsidR="001B4591" w:rsidRDefault="001B4591" w:rsidP="00564C8B">
      <w:pPr>
        <w:rPr>
          <w:rFonts w:hint="eastAsia"/>
        </w:rPr>
      </w:pPr>
      <w:r>
        <w:separator/>
      </w:r>
    </w:p>
  </w:endnote>
  <w:endnote w:type="continuationSeparator" w:id="0">
    <w:p w14:paraId="4645DC09" w14:textId="77777777" w:rsidR="001B4591" w:rsidRDefault="001B4591" w:rsidP="00564C8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7A6DF" w14:textId="77777777" w:rsidR="001B4591" w:rsidRDefault="001B4591" w:rsidP="00564C8B">
      <w:pPr>
        <w:rPr>
          <w:rFonts w:hint="eastAsia"/>
        </w:rPr>
      </w:pPr>
      <w:r>
        <w:separator/>
      </w:r>
    </w:p>
  </w:footnote>
  <w:footnote w:type="continuationSeparator" w:id="0">
    <w:p w14:paraId="649B18EA" w14:textId="77777777" w:rsidR="001B4591" w:rsidRDefault="001B4591" w:rsidP="00564C8B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5D5B"/>
    <w:rsid w:val="000231EB"/>
    <w:rsid w:val="000578FE"/>
    <w:rsid w:val="00087E58"/>
    <w:rsid w:val="000A410D"/>
    <w:rsid w:val="000E044E"/>
    <w:rsid w:val="00145EDE"/>
    <w:rsid w:val="001A3BBC"/>
    <w:rsid w:val="001B4591"/>
    <w:rsid w:val="001D6370"/>
    <w:rsid w:val="001E3040"/>
    <w:rsid w:val="001F108F"/>
    <w:rsid w:val="0021186B"/>
    <w:rsid w:val="00240093"/>
    <w:rsid w:val="00254203"/>
    <w:rsid w:val="002A3D90"/>
    <w:rsid w:val="002B40B6"/>
    <w:rsid w:val="002C097E"/>
    <w:rsid w:val="0037525F"/>
    <w:rsid w:val="00407D79"/>
    <w:rsid w:val="0041789B"/>
    <w:rsid w:val="004676A8"/>
    <w:rsid w:val="004D4059"/>
    <w:rsid w:val="00530118"/>
    <w:rsid w:val="00547753"/>
    <w:rsid w:val="00564C8B"/>
    <w:rsid w:val="00573C47"/>
    <w:rsid w:val="00574431"/>
    <w:rsid w:val="00595F58"/>
    <w:rsid w:val="005E4008"/>
    <w:rsid w:val="005E4FE2"/>
    <w:rsid w:val="006839D3"/>
    <w:rsid w:val="007159FF"/>
    <w:rsid w:val="00865D5B"/>
    <w:rsid w:val="008712CE"/>
    <w:rsid w:val="008C3201"/>
    <w:rsid w:val="008C615D"/>
    <w:rsid w:val="008E288D"/>
    <w:rsid w:val="008F5F3A"/>
    <w:rsid w:val="009B6F49"/>
    <w:rsid w:val="00A25CE8"/>
    <w:rsid w:val="00AF6F34"/>
    <w:rsid w:val="00B61057"/>
    <w:rsid w:val="00B84B2D"/>
    <w:rsid w:val="00B96172"/>
    <w:rsid w:val="00BD39DD"/>
    <w:rsid w:val="00BF542E"/>
    <w:rsid w:val="00CB7E2D"/>
    <w:rsid w:val="00D01239"/>
    <w:rsid w:val="00D25105"/>
    <w:rsid w:val="00D91C7A"/>
    <w:rsid w:val="00D926C4"/>
    <w:rsid w:val="00DE570C"/>
    <w:rsid w:val="00E54568"/>
    <w:rsid w:val="00EF684B"/>
    <w:rsid w:val="00F064A1"/>
    <w:rsid w:val="00FE1399"/>
    <w:rsid w:val="070635F8"/>
    <w:rsid w:val="39F14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3317B7"/>
  <w15:docId w15:val="{2D1DB1F2-81AB-4D37-8889-CFC38D4B2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p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Title"/>
    <w:basedOn w:val="a"/>
    <w:next w:val="a"/>
    <w:link w:val="a6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dNoteBibliography">
    <w:name w:val="EndNote Bibliography"/>
    <w:basedOn w:val="a"/>
    <w:link w:val="EndNoteBibliography0"/>
    <w:autoRedefine/>
    <w:qFormat/>
    <w:pPr>
      <w:ind w:left="720" w:hanging="720"/>
    </w:pPr>
    <w:rPr>
      <w:rFonts w:ascii="等线" w:eastAsia="等线" w:hAnsi="等线"/>
    </w:rPr>
  </w:style>
  <w:style w:type="character" w:customStyle="1" w:styleId="EndNoteBibliography0">
    <w:name w:val="EndNote Bibliography 字符"/>
    <w:basedOn w:val="a0"/>
    <w:link w:val="EndNoteBibliography"/>
    <w:autoRedefine/>
    <w:qFormat/>
    <w:rPr>
      <w:rFonts w:ascii="等线" w:eastAsia="等线" w:hAnsi="等线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a6">
    <w:name w:val="标题 字符"/>
    <w:basedOn w:val="a0"/>
    <w:link w:val="a5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副标题 字符"/>
    <w:basedOn w:val="a0"/>
    <w:link w:val="a3"/>
    <w:uiPriority w:val="1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9">
    <w:name w:val="引用 字符"/>
    <w:basedOn w:val="a0"/>
    <w:link w:val="a8"/>
    <w:uiPriority w:val="29"/>
    <w:qFormat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明显强调1"/>
    <w:basedOn w:val="a0"/>
    <w:uiPriority w:val="21"/>
    <w:qFormat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qFormat/>
    <w:rPr>
      <w:i/>
      <w:iCs/>
      <w:color w:val="0F4761" w:themeColor="accent1" w:themeShade="BF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ad">
    <w:name w:val="header"/>
    <w:basedOn w:val="a"/>
    <w:link w:val="ae"/>
    <w:uiPriority w:val="99"/>
    <w:unhideWhenUsed/>
    <w:rsid w:val="00564C8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e">
    <w:name w:val="页眉 字符"/>
    <w:basedOn w:val="a0"/>
    <w:link w:val="ad"/>
    <w:uiPriority w:val="99"/>
    <w:rsid w:val="00564C8B"/>
    <w:rPr>
      <w:kern w:val="2"/>
      <w:sz w:val="18"/>
      <w:szCs w:val="18"/>
      <w14:ligatures w14:val="standardContextual"/>
    </w:rPr>
  </w:style>
  <w:style w:type="paragraph" w:styleId="af">
    <w:name w:val="footer"/>
    <w:basedOn w:val="a"/>
    <w:link w:val="af0"/>
    <w:uiPriority w:val="99"/>
    <w:unhideWhenUsed/>
    <w:rsid w:val="00564C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0">
    <w:name w:val="页脚 字符"/>
    <w:basedOn w:val="a0"/>
    <w:link w:val="af"/>
    <w:uiPriority w:val="99"/>
    <w:rsid w:val="00564C8B"/>
    <w:rPr>
      <w:kern w:val="2"/>
      <w:sz w:val="18"/>
      <w:szCs w:val="1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3</Pages>
  <Words>352</Words>
  <Characters>2012</Characters>
  <Application>Microsoft Office Word</Application>
  <DocSecurity>0</DocSecurity>
  <Lines>16</Lines>
  <Paragraphs>4</Paragraphs>
  <ScaleCrop>false</ScaleCrop>
  <Company/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YJ W</dc:creator>
  <cp:lastModifiedBy>YJ W</cp:lastModifiedBy>
  <cp:revision>15</cp:revision>
  <dcterms:created xsi:type="dcterms:W3CDTF">2026-07-24T07:54:00Z</dcterms:created>
  <dcterms:modified xsi:type="dcterms:W3CDTF">2026-08-07T07:53:00Z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eyJoZGlkIjoiZjE5ZjA3ZTc0NzVmMzVkY2JjMDI1NWEzOTZlNDg3YTAiLCJ1c2VySWQiOiI5OTQyMDk4MTgifQ==</vt:lpwstr>
  </property>
  <property fmtid="{D5CDD505-2E9C-101B-9397-08002B2CF9AE}" pid="3" name="KSOProductBuildVer">
    <vt:lpwstr>2052-12.1.0.28043</vt:lpwstr>
  </property>
  <property fmtid="{D5CDD505-2E9C-101B-9397-08002B2CF9AE}" pid="4" name="ICV">
    <vt:lpwstr>7071AA9BF6574E2AA9CA194F78EA2A3D_12</vt:lpwstr>
  </property>
</Properties>
</file>